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0D" w:rsidRPr="0035075C" w:rsidRDefault="003867D1" w:rsidP="0035075C">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Додаток 7</w:t>
      </w:r>
    </w:p>
    <w:p w:rsidR="0035075C" w:rsidRPr="002B6BF1" w:rsidRDefault="002B6BF1" w:rsidP="0035075C">
      <w:pPr>
        <w:spacing w:line="240" w:lineRule="auto"/>
        <w:contextualSpacing/>
        <w:jc w:val="center"/>
        <w:rPr>
          <w:rFonts w:ascii="Times New Roman" w:hAnsi="Times New Roman" w:cs="Times New Roman"/>
          <w:b/>
          <w:sz w:val="28"/>
          <w:szCs w:val="28"/>
          <w:lang w:val="uk-UA"/>
        </w:rPr>
      </w:pPr>
      <w:r w:rsidRPr="002B6BF1">
        <w:rPr>
          <w:rFonts w:ascii="Times New Roman" w:hAnsi="Times New Roman" w:cs="Times New Roman"/>
          <w:b/>
          <w:sz w:val="28"/>
          <w:szCs w:val="28"/>
          <w:lang w:val="uk-UA"/>
        </w:rPr>
        <w:t>І</w:t>
      </w:r>
      <w:r w:rsidR="0035075C" w:rsidRPr="002B6BF1">
        <w:rPr>
          <w:rFonts w:ascii="Times New Roman" w:hAnsi="Times New Roman" w:cs="Times New Roman"/>
          <w:b/>
          <w:sz w:val="28"/>
          <w:szCs w:val="28"/>
          <w:lang w:val="uk-UA"/>
        </w:rPr>
        <w:t>нформаційна картка</w:t>
      </w:r>
    </w:p>
    <w:p w:rsidR="0035075C" w:rsidRPr="002B6BF1" w:rsidRDefault="0035075C" w:rsidP="0035075C">
      <w:pPr>
        <w:spacing w:line="240" w:lineRule="auto"/>
        <w:contextualSpacing/>
        <w:jc w:val="center"/>
        <w:rPr>
          <w:rFonts w:ascii="Times New Roman" w:hAnsi="Times New Roman" w:cs="Times New Roman"/>
          <w:b/>
          <w:sz w:val="28"/>
          <w:szCs w:val="28"/>
          <w:lang w:val="uk-UA"/>
        </w:rPr>
      </w:pPr>
      <w:r w:rsidRPr="002B6BF1">
        <w:rPr>
          <w:rFonts w:ascii="Times New Roman" w:hAnsi="Times New Roman" w:cs="Times New Roman"/>
          <w:b/>
          <w:sz w:val="28"/>
          <w:szCs w:val="28"/>
          <w:lang w:val="uk-UA"/>
        </w:rPr>
        <w:t>адміністративної послуги з</w:t>
      </w:r>
      <w:r w:rsidR="0001577D" w:rsidRPr="002B6BF1">
        <w:rPr>
          <w:rFonts w:ascii="Times New Roman" w:hAnsi="Times New Roman" w:cs="Times New Roman"/>
          <w:b/>
          <w:sz w:val="28"/>
          <w:szCs w:val="28"/>
          <w:lang w:val="uk-UA"/>
        </w:rPr>
        <w:t>і</w:t>
      </w:r>
      <w:r w:rsidRPr="002B6BF1">
        <w:rPr>
          <w:rFonts w:ascii="Times New Roman" w:hAnsi="Times New Roman" w:cs="Times New Roman"/>
          <w:b/>
          <w:sz w:val="28"/>
          <w:szCs w:val="28"/>
          <w:lang w:val="uk-UA"/>
        </w:rPr>
        <w:t xml:space="preserve"> </w:t>
      </w:r>
      <w:r w:rsidR="0001577D" w:rsidRPr="002B6BF1">
        <w:rPr>
          <w:rFonts w:ascii="Times New Roman" w:hAnsi="Times New Roman" w:cs="Times New Roman"/>
          <w:b/>
          <w:sz w:val="28"/>
          <w:szCs w:val="28"/>
          <w:lang w:val="uk-UA"/>
        </w:rPr>
        <w:t>скасування</w:t>
      </w:r>
      <w:r w:rsidRPr="002B6BF1">
        <w:rPr>
          <w:rFonts w:ascii="Times New Roman" w:hAnsi="Times New Roman" w:cs="Times New Roman"/>
          <w:b/>
          <w:sz w:val="28"/>
          <w:szCs w:val="28"/>
          <w:lang w:val="uk-UA"/>
        </w:rPr>
        <w:t xml:space="preserve"> дозволу на застосування праці іноземців та осіб без громадянства</w:t>
      </w:r>
      <w:r w:rsidR="003C3012" w:rsidRPr="002B6BF1">
        <w:rPr>
          <w:rFonts w:ascii="Times New Roman" w:hAnsi="Times New Roman" w:cs="Times New Roman"/>
          <w:b/>
          <w:sz w:val="28"/>
          <w:szCs w:val="28"/>
          <w:lang w:val="uk-UA"/>
        </w:rPr>
        <w:t>, яка надається через центри надання адміністративних послуг</w:t>
      </w:r>
    </w:p>
    <w:p w:rsidR="0035075C" w:rsidRPr="0035075C" w:rsidRDefault="0035075C" w:rsidP="0035075C">
      <w:pPr>
        <w:spacing w:line="240" w:lineRule="auto"/>
        <w:contextualSpacing/>
        <w:jc w:val="both"/>
        <w:rPr>
          <w:rFonts w:ascii="Times New Roman" w:hAnsi="Times New Roman" w:cs="Times New Roman"/>
          <w:sz w:val="28"/>
          <w:szCs w:val="28"/>
          <w:lang w:val="uk-UA"/>
        </w:rPr>
      </w:pPr>
    </w:p>
    <w:p w:rsidR="0035075C" w:rsidRPr="0035075C" w:rsidRDefault="0035075C" w:rsidP="0035075C">
      <w:pPr>
        <w:spacing w:line="240" w:lineRule="auto"/>
        <w:contextualSpacing/>
        <w:jc w:val="center"/>
        <w:rPr>
          <w:rFonts w:ascii="Times New Roman" w:hAnsi="Times New Roman" w:cs="Times New Roman"/>
          <w:sz w:val="28"/>
          <w:szCs w:val="28"/>
          <w:lang w:val="uk-UA"/>
        </w:rPr>
      </w:pPr>
      <w:r w:rsidRPr="0035075C">
        <w:rPr>
          <w:rFonts w:ascii="Times New Roman" w:hAnsi="Times New Roman" w:cs="Times New Roman"/>
          <w:sz w:val="28"/>
          <w:szCs w:val="28"/>
        </w:rPr>
        <w:t>____</w:t>
      </w:r>
      <w:r w:rsidR="002B6BF1" w:rsidRPr="002B6BF1">
        <w:rPr>
          <w:rFonts w:ascii="Times New Roman" w:hAnsi="Times New Roman" w:cs="Times New Roman"/>
          <w:b/>
          <w:sz w:val="28"/>
          <w:szCs w:val="28"/>
          <w:lang w:val="uk-UA"/>
        </w:rPr>
        <w:t>Вінницький обласний центр зайнятості</w:t>
      </w:r>
      <w:r w:rsidRPr="0035075C">
        <w:rPr>
          <w:rFonts w:ascii="Times New Roman" w:hAnsi="Times New Roman" w:cs="Times New Roman"/>
          <w:sz w:val="28"/>
          <w:szCs w:val="28"/>
        </w:rPr>
        <w:t>__________</w:t>
      </w:r>
      <w:r w:rsidRPr="0035075C">
        <w:rPr>
          <w:rFonts w:ascii="Times New Roman" w:hAnsi="Times New Roman" w:cs="Times New Roman"/>
          <w:sz w:val="28"/>
          <w:szCs w:val="28"/>
        </w:rPr>
        <w:br/>
      </w:r>
      <w:r w:rsidRPr="002B6BF1">
        <w:rPr>
          <w:rFonts w:ascii="Times New Roman" w:hAnsi="Times New Roman" w:cs="Times New Roman"/>
          <w:sz w:val="24"/>
          <w:szCs w:val="24"/>
        </w:rPr>
        <w:t>(</w:t>
      </w:r>
      <w:proofErr w:type="spellStart"/>
      <w:r w:rsidRPr="002B6BF1">
        <w:rPr>
          <w:rFonts w:ascii="Times New Roman" w:hAnsi="Times New Roman" w:cs="Times New Roman"/>
          <w:sz w:val="24"/>
          <w:szCs w:val="24"/>
        </w:rPr>
        <w:t>найменування</w:t>
      </w:r>
      <w:proofErr w:type="spellEnd"/>
      <w:r w:rsidRPr="002B6BF1">
        <w:rPr>
          <w:rFonts w:ascii="Times New Roman" w:hAnsi="Times New Roman" w:cs="Times New Roman"/>
          <w:sz w:val="24"/>
          <w:szCs w:val="24"/>
        </w:rPr>
        <w:t xml:space="preserve"> </w:t>
      </w:r>
      <w:proofErr w:type="spellStart"/>
      <w:r w:rsidRPr="002B6BF1">
        <w:rPr>
          <w:rFonts w:ascii="Times New Roman" w:hAnsi="Times New Roman" w:cs="Times New Roman"/>
          <w:sz w:val="24"/>
          <w:szCs w:val="24"/>
        </w:rPr>
        <w:t>суб’єкта</w:t>
      </w:r>
      <w:proofErr w:type="spellEnd"/>
      <w:r w:rsidRPr="002B6BF1">
        <w:rPr>
          <w:rFonts w:ascii="Times New Roman" w:hAnsi="Times New Roman" w:cs="Times New Roman"/>
          <w:sz w:val="24"/>
          <w:szCs w:val="24"/>
        </w:rPr>
        <w:t xml:space="preserve"> </w:t>
      </w:r>
      <w:proofErr w:type="spellStart"/>
      <w:r w:rsidRPr="002B6BF1">
        <w:rPr>
          <w:rFonts w:ascii="Times New Roman" w:hAnsi="Times New Roman" w:cs="Times New Roman"/>
          <w:sz w:val="24"/>
          <w:szCs w:val="24"/>
        </w:rPr>
        <w:t>надання</w:t>
      </w:r>
      <w:proofErr w:type="spellEnd"/>
      <w:r w:rsidRPr="002B6BF1">
        <w:rPr>
          <w:rFonts w:ascii="Times New Roman" w:hAnsi="Times New Roman" w:cs="Times New Roman"/>
          <w:sz w:val="24"/>
          <w:szCs w:val="24"/>
        </w:rPr>
        <w:t xml:space="preserve"> </w:t>
      </w:r>
      <w:proofErr w:type="spellStart"/>
      <w:proofErr w:type="gramStart"/>
      <w:r w:rsidRPr="002B6BF1">
        <w:rPr>
          <w:rFonts w:ascii="Times New Roman" w:hAnsi="Times New Roman" w:cs="Times New Roman"/>
          <w:sz w:val="24"/>
          <w:szCs w:val="24"/>
        </w:rPr>
        <w:t>адм</w:t>
      </w:r>
      <w:proofErr w:type="gramEnd"/>
      <w:r w:rsidRPr="002B6BF1">
        <w:rPr>
          <w:rFonts w:ascii="Times New Roman" w:hAnsi="Times New Roman" w:cs="Times New Roman"/>
          <w:sz w:val="24"/>
          <w:szCs w:val="24"/>
        </w:rPr>
        <w:t>іністративної</w:t>
      </w:r>
      <w:proofErr w:type="spellEnd"/>
      <w:r w:rsidRPr="002B6BF1">
        <w:rPr>
          <w:rFonts w:ascii="Times New Roman" w:hAnsi="Times New Roman" w:cs="Times New Roman"/>
          <w:sz w:val="24"/>
          <w:szCs w:val="24"/>
        </w:rPr>
        <w:t xml:space="preserve"> </w:t>
      </w:r>
      <w:proofErr w:type="spellStart"/>
      <w:r w:rsidRPr="002B6BF1">
        <w:rPr>
          <w:rFonts w:ascii="Times New Roman" w:hAnsi="Times New Roman" w:cs="Times New Roman"/>
          <w:sz w:val="24"/>
          <w:szCs w:val="24"/>
        </w:rPr>
        <w:t>послуги</w:t>
      </w:r>
      <w:proofErr w:type="spellEnd"/>
      <w:r w:rsidRPr="002B6BF1">
        <w:rPr>
          <w:rFonts w:ascii="Times New Roman" w:hAnsi="Times New Roman" w:cs="Times New Roman"/>
          <w:sz w:val="24"/>
          <w:szCs w:val="24"/>
        </w:rPr>
        <w:t>)</w:t>
      </w:r>
    </w:p>
    <w:p w:rsidR="00ED70F1" w:rsidRPr="0035075C" w:rsidRDefault="00ED70F1" w:rsidP="0035075C">
      <w:pPr>
        <w:spacing w:line="240" w:lineRule="auto"/>
        <w:contextualSpacing/>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35075C"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DD388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DD388C" w:rsidRPr="0035075C" w:rsidRDefault="00DD388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DD388C" w:rsidRPr="00966287" w:rsidRDefault="00DD388C" w:rsidP="00C15C5F">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Місцезнаходження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DD388C" w:rsidRPr="00B76582" w:rsidRDefault="00DD388C" w:rsidP="00C15C5F">
            <w:pPr>
              <w:spacing w:after="0"/>
              <w:ind w:firstLine="31"/>
              <w:rPr>
                <w:rFonts w:ascii="Times New Roman" w:hAnsi="Times New Roman" w:cs="Times New Roman"/>
                <w:sz w:val="28"/>
                <w:szCs w:val="28"/>
                <w:lang w:val="uk-UA"/>
              </w:rPr>
            </w:pPr>
            <w:smartTag w:uri="urn:schemas-microsoft-com:office:smarttags" w:element="metricconverter">
              <w:smartTagPr>
                <w:attr w:name="ProductID" w:val="21009, м"/>
              </w:smartTagPr>
              <w:r w:rsidRPr="00B76582">
                <w:rPr>
                  <w:rFonts w:ascii="Times New Roman" w:hAnsi="Times New Roman" w:cs="Times New Roman"/>
                  <w:sz w:val="28"/>
                  <w:szCs w:val="28"/>
                </w:rPr>
                <w:t>21009, м</w:t>
              </w:r>
            </w:smartTag>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Вінниця</w:t>
            </w:r>
            <w:proofErr w:type="spellEnd"/>
            <w:r w:rsidRPr="00B76582">
              <w:rPr>
                <w:rFonts w:ascii="Times New Roman" w:hAnsi="Times New Roman" w:cs="Times New Roman"/>
                <w:sz w:val="28"/>
                <w:szCs w:val="28"/>
              </w:rPr>
              <w:t>,</w:t>
            </w:r>
          </w:p>
          <w:p w:rsidR="00DD388C" w:rsidRPr="00B76582" w:rsidRDefault="00DD388C" w:rsidP="00C15C5F">
            <w:pPr>
              <w:spacing w:after="0"/>
              <w:ind w:firstLine="31"/>
              <w:rPr>
                <w:rFonts w:ascii="Times New Roman" w:hAnsi="Times New Roman" w:cs="Times New Roman"/>
                <w:sz w:val="28"/>
                <w:szCs w:val="28"/>
              </w:rPr>
            </w:pPr>
            <w:proofErr w:type="spellStart"/>
            <w:r w:rsidRPr="00B76582">
              <w:rPr>
                <w:rFonts w:ascii="Times New Roman" w:hAnsi="Times New Roman" w:cs="Times New Roman"/>
                <w:sz w:val="28"/>
                <w:szCs w:val="28"/>
              </w:rPr>
              <w:t>вул</w:t>
            </w:r>
            <w:proofErr w:type="spellEnd"/>
            <w:r w:rsidRPr="00B76582">
              <w:rPr>
                <w:rFonts w:ascii="Times New Roman" w:hAnsi="Times New Roman" w:cs="Times New Roman"/>
                <w:sz w:val="28"/>
                <w:szCs w:val="28"/>
              </w:rPr>
              <w:t xml:space="preserve">. </w:t>
            </w:r>
            <w:proofErr w:type="spellStart"/>
            <w:proofErr w:type="gramStart"/>
            <w:r w:rsidRPr="00B76582">
              <w:rPr>
                <w:rFonts w:ascii="Times New Roman" w:hAnsi="Times New Roman" w:cs="Times New Roman"/>
                <w:sz w:val="28"/>
                <w:szCs w:val="28"/>
              </w:rPr>
              <w:t>Стр</w:t>
            </w:r>
            <w:proofErr w:type="gramEnd"/>
            <w:r w:rsidRPr="00B76582">
              <w:rPr>
                <w:rFonts w:ascii="Times New Roman" w:hAnsi="Times New Roman" w:cs="Times New Roman"/>
                <w:sz w:val="28"/>
                <w:szCs w:val="28"/>
              </w:rPr>
              <w:t>ілецька</w:t>
            </w:r>
            <w:proofErr w:type="spellEnd"/>
            <w:r w:rsidRPr="00B76582">
              <w:rPr>
                <w:rFonts w:ascii="Times New Roman" w:hAnsi="Times New Roman" w:cs="Times New Roman"/>
                <w:sz w:val="28"/>
                <w:szCs w:val="28"/>
              </w:rPr>
              <w:t>, 3-а, каб.415</w:t>
            </w:r>
          </w:p>
          <w:p w:rsidR="00DD388C" w:rsidRPr="00B76582" w:rsidRDefault="00DD388C" w:rsidP="00C15C5F">
            <w:pPr>
              <w:spacing w:after="0" w:line="240" w:lineRule="auto"/>
              <w:ind w:firstLine="567"/>
              <w:contextualSpacing/>
              <w:jc w:val="both"/>
              <w:rPr>
                <w:rFonts w:ascii="Times New Roman" w:hAnsi="Times New Roman" w:cs="Times New Roman"/>
                <w:bCs/>
                <w:sz w:val="28"/>
                <w:szCs w:val="28"/>
              </w:rPr>
            </w:pPr>
          </w:p>
        </w:tc>
      </w:tr>
      <w:tr w:rsidR="00DD388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DD388C" w:rsidRPr="0035075C" w:rsidRDefault="00DD388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DD388C" w:rsidRPr="00B76582" w:rsidRDefault="00DD388C" w:rsidP="00C15C5F">
            <w:pPr>
              <w:spacing w:before="100" w:beforeAutospacing="1" w:after="100" w:afterAutospacing="1"/>
              <w:rPr>
                <w:rFonts w:ascii="Times New Roman" w:hAnsi="Times New Roman" w:cs="Times New Roman"/>
                <w:bCs/>
                <w:sz w:val="28"/>
                <w:szCs w:val="28"/>
              </w:rPr>
            </w:pPr>
            <w:proofErr w:type="spellStart"/>
            <w:r w:rsidRPr="00B76582">
              <w:rPr>
                <w:rFonts w:ascii="Times New Roman" w:hAnsi="Times New Roman" w:cs="Times New Roman"/>
                <w:bCs/>
                <w:sz w:val="28"/>
                <w:szCs w:val="28"/>
              </w:rPr>
              <w:t>Інформація</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щодо</w:t>
            </w:r>
            <w:proofErr w:type="spellEnd"/>
            <w:r w:rsidRPr="00B76582">
              <w:rPr>
                <w:rFonts w:ascii="Times New Roman" w:hAnsi="Times New Roman" w:cs="Times New Roman"/>
                <w:bCs/>
                <w:sz w:val="28"/>
                <w:szCs w:val="28"/>
              </w:rPr>
              <w:t xml:space="preserve"> режиму </w:t>
            </w:r>
            <w:proofErr w:type="spellStart"/>
            <w:r w:rsidRPr="00B76582">
              <w:rPr>
                <w:rFonts w:ascii="Times New Roman" w:hAnsi="Times New Roman" w:cs="Times New Roman"/>
                <w:bCs/>
                <w:sz w:val="28"/>
                <w:szCs w:val="28"/>
              </w:rPr>
              <w:t>роботи</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суб’єкта</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надання</w:t>
            </w:r>
            <w:proofErr w:type="spellEnd"/>
            <w:r w:rsidRPr="00B76582">
              <w:rPr>
                <w:rFonts w:ascii="Times New Roman" w:hAnsi="Times New Roman" w:cs="Times New Roman"/>
                <w:bCs/>
                <w:sz w:val="28"/>
                <w:szCs w:val="28"/>
              </w:rPr>
              <w:t xml:space="preserve"> </w:t>
            </w:r>
            <w:proofErr w:type="spellStart"/>
            <w:proofErr w:type="gramStart"/>
            <w:r w:rsidRPr="00B76582">
              <w:rPr>
                <w:rFonts w:ascii="Times New Roman" w:hAnsi="Times New Roman" w:cs="Times New Roman"/>
                <w:bCs/>
                <w:sz w:val="28"/>
                <w:szCs w:val="28"/>
              </w:rPr>
              <w:t>адм</w:t>
            </w:r>
            <w:proofErr w:type="gramEnd"/>
            <w:r w:rsidRPr="00B76582">
              <w:rPr>
                <w:rFonts w:ascii="Times New Roman" w:hAnsi="Times New Roman" w:cs="Times New Roman"/>
                <w:bCs/>
                <w:sz w:val="28"/>
                <w:szCs w:val="28"/>
              </w:rPr>
              <w:t>іністративної</w:t>
            </w:r>
            <w:proofErr w:type="spellEnd"/>
            <w:r w:rsidRPr="00B76582">
              <w:rPr>
                <w:rFonts w:ascii="Times New Roman" w:hAnsi="Times New Roman" w:cs="Times New Roman"/>
                <w:bCs/>
                <w:sz w:val="28"/>
                <w:szCs w:val="28"/>
              </w:rPr>
              <w:t xml:space="preserve"> </w:t>
            </w:r>
            <w:proofErr w:type="spellStart"/>
            <w:r w:rsidRPr="00B76582">
              <w:rPr>
                <w:rFonts w:ascii="Times New Roman" w:hAnsi="Times New Roman" w:cs="Times New Roman"/>
                <w:bCs/>
                <w:sz w:val="28"/>
                <w:szCs w:val="28"/>
              </w:rPr>
              <w:t>послуги</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D388C" w:rsidRPr="00B76582" w:rsidRDefault="00DD388C" w:rsidP="00C15C5F">
            <w:pPr>
              <w:spacing w:after="0"/>
              <w:rPr>
                <w:rFonts w:ascii="Times New Roman" w:hAnsi="Times New Roman" w:cs="Times New Roman"/>
                <w:sz w:val="28"/>
                <w:szCs w:val="28"/>
                <w:vertAlign w:val="superscript"/>
              </w:rPr>
            </w:pPr>
            <w:proofErr w:type="spellStart"/>
            <w:r w:rsidRPr="00B76582">
              <w:rPr>
                <w:rFonts w:ascii="Times New Roman" w:hAnsi="Times New Roman" w:cs="Times New Roman"/>
                <w:sz w:val="28"/>
                <w:szCs w:val="28"/>
              </w:rPr>
              <w:t>понеділок</w:t>
            </w:r>
            <w:proofErr w:type="spellEnd"/>
            <w:r w:rsidRPr="00B76582">
              <w:rPr>
                <w:rFonts w:ascii="Times New Roman" w:hAnsi="Times New Roman" w:cs="Times New Roman"/>
                <w:sz w:val="28"/>
                <w:szCs w:val="28"/>
              </w:rPr>
              <w:t xml:space="preserve"> – </w:t>
            </w:r>
            <w:proofErr w:type="spellStart"/>
            <w:r w:rsidRPr="00B76582">
              <w:rPr>
                <w:rFonts w:ascii="Times New Roman" w:hAnsi="Times New Roman" w:cs="Times New Roman"/>
                <w:sz w:val="28"/>
                <w:szCs w:val="28"/>
              </w:rPr>
              <w:t>четвер</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17</w:t>
            </w:r>
            <w:r w:rsidRPr="00B76582">
              <w:rPr>
                <w:rFonts w:ascii="Times New Roman" w:hAnsi="Times New Roman" w:cs="Times New Roman"/>
                <w:sz w:val="28"/>
                <w:szCs w:val="28"/>
                <w:vertAlign w:val="superscript"/>
              </w:rPr>
              <w:t>00</w:t>
            </w:r>
          </w:p>
          <w:p w:rsidR="00DD388C" w:rsidRPr="00B76582" w:rsidRDefault="00DD388C" w:rsidP="00C15C5F">
            <w:pPr>
              <w:spacing w:after="0"/>
              <w:rPr>
                <w:rFonts w:ascii="Times New Roman" w:hAnsi="Times New Roman" w:cs="Times New Roman"/>
                <w:i/>
                <w:sz w:val="28"/>
                <w:szCs w:val="28"/>
              </w:rPr>
            </w:pPr>
            <w:proofErr w:type="spellStart"/>
            <w:r w:rsidRPr="00B76582">
              <w:rPr>
                <w:rFonts w:ascii="Times New Roman" w:hAnsi="Times New Roman" w:cs="Times New Roman"/>
                <w:sz w:val="28"/>
                <w:szCs w:val="28"/>
              </w:rPr>
              <w:t>п’ятниця</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15</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 xml:space="preserve"> </w:t>
            </w:r>
          </w:p>
          <w:p w:rsidR="00DD388C" w:rsidRPr="00B76582" w:rsidRDefault="00DD388C" w:rsidP="00C15C5F">
            <w:pPr>
              <w:spacing w:after="0"/>
              <w:rPr>
                <w:rFonts w:ascii="Times New Roman" w:hAnsi="Times New Roman" w:cs="Times New Roman"/>
                <w:bCs/>
                <w:sz w:val="28"/>
                <w:szCs w:val="28"/>
              </w:rPr>
            </w:pPr>
            <w:r w:rsidRPr="00B76582">
              <w:rPr>
                <w:rFonts w:ascii="Times New Roman" w:hAnsi="Times New Roman" w:cs="Times New Roman"/>
                <w:sz w:val="28"/>
                <w:szCs w:val="28"/>
              </w:rPr>
              <w:t>(</w:t>
            </w:r>
            <w:proofErr w:type="spellStart"/>
            <w:proofErr w:type="gramStart"/>
            <w:r w:rsidRPr="00B76582">
              <w:rPr>
                <w:rFonts w:ascii="Times New Roman" w:hAnsi="Times New Roman" w:cs="Times New Roman"/>
                <w:sz w:val="28"/>
                <w:szCs w:val="28"/>
              </w:rPr>
              <w:t>об</w:t>
            </w:r>
            <w:proofErr w:type="gramEnd"/>
            <w:r w:rsidRPr="00B76582">
              <w:rPr>
                <w:rFonts w:ascii="Times New Roman" w:hAnsi="Times New Roman" w:cs="Times New Roman"/>
                <w:sz w:val="28"/>
                <w:szCs w:val="28"/>
              </w:rPr>
              <w:t>ідня</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перерва</w:t>
            </w:r>
            <w:proofErr w:type="spellEnd"/>
            <w:r w:rsidRPr="00B76582">
              <w:rPr>
                <w:rFonts w:ascii="Times New Roman" w:hAnsi="Times New Roman" w:cs="Times New Roman"/>
                <w:sz w:val="28"/>
                <w:szCs w:val="28"/>
              </w:rPr>
              <w:t>, 12</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12</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w:t>
            </w:r>
          </w:p>
        </w:tc>
      </w:tr>
      <w:tr w:rsidR="00DD388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DD388C" w:rsidRPr="0035075C" w:rsidRDefault="00DD388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DD388C" w:rsidRPr="00966287" w:rsidRDefault="00DD388C" w:rsidP="00C15C5F">
            <w:pPr>
              <w:spacing w:line="240" w:lineRule="auto"/>
              <w:contextualSpacing/>
              <w:jc w:val="both"/>
              <w:rPr>
                <w:rFonts w:ascii="Times New Roman" w:hAnsi="Times New Roman" w:cs="Times New Roman"/>
                <w:bCs/>
                <w:sz w:val="28"/>
                <w:szCs w:val="28"/>
                <w:lang w:val="uk-UA"/>
              </w:rPr>
            </w:pPr>
            <w:r w:rsidRPr="00966287">
              <w:rPr>
                <w:rFonts w:ascii="Times New Roman" w:hAnsi="Times New Roman" w:cs="Times New Roman"/>
                <w:bCs/>
                <w:sz w:val="28"/>
                <w:szCs w:val="28"/>
                <w:lang w:val="uk-UA"/>
              </w:rPr>
              <w:t xml:space="preserve">Телефон/факс (довідки), адреса електронної пошти та веб-сайт суб’єкта надання адміністративної послуги </w:t>
            </w:r>
          </w:p>
        </w:tc>
        <w:tc>
          <w:tcPr>
            <w:tcW w:w="5490" w:type="dxa"/>
            <w:tcBorders>
              <w:top w:val="single" w:sz="4" w:space="0" w:color="auto"/>
              <w:left w:val="single" w:sz="4" w:space="0" w:color="auto"/>
              <w:bottom w:val="single" w:sz="4" w:space="0" w:color="auto"/>
              <w:right w:val="single" w:sz="4" w:space="0" w:color="auto"/>
            </w:tcBorders>
            <w:hideMark/>
          </w:tcPr>
          <w:p w:rsidR="00DD388C" w:rsidRPr="00B76582" w:rsidRDefault="00DD388C" w:rsidP="00C15C5F">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т</w:t>
            </w:r>
            <w:proofErr w:type="spellStart"/>
            <w:r w:rsidRPr="00B76582">
              <w:rPr>
                <w:rFonts w:ascii="Times New Roman" w:hAnsi="Times New Roman" w:cs="Times New Roman"/>
                <w:sz w:val="28"/>
                <w:szCs w:val="28"/>
              </w:rPr>
              <w:t>елефон</w:t>
            </w:r>
            <w:proofErr w:type="spellEnd"/>
            <w:r w:rsidRPr="00B76582">
              <w:rPr>
                <w:rFonts w:ascii="Times New Roman" w:hAnsi="Times New Roman" w:cs="Times New Roman"/>
                <w:sz w:val="28"/>
                <w:szCs w:val="28"/>
              </w:rPr>
              <w:t>/факс – (0432) 55-17-95 / 55-17-76</w:t>
            </w:r>
            <w:r w:rsidRPr="00B76582">
              <w:rPr>
                <w:rFonts w:ascii="Times New Roman" w:hAnsi="Times New Roman" w:cs="Times New Roman"/>
                <w:sz w:val="28"/>
                <w:szCs w:val="28"/>
              </w:rPr>
              <w:br/>
              <w:t>E-</w:t>
            </w:r>
            <w:proofErr w:type="spellStart"/>
            <w:r w:rsidRPr="00B76582">
              <w:rPr>
                <w:rFonts w:ascii="Times New Roman" w:hAnsi="Times New Roman" w:cs="Times New Roman"/>
                <w:sz w:val="28"/>
                <w:szCs w:val="28"/>
              </w:rPr>
              <w:t>mail</w:t>
            </w:r>
            <w:proofErr w:type="spellEnd"/>
            <w:r w:rsidRPr="00B76582">
              <w:rPr>
                <w:rFonts w:ascii="Times New Roman" w:hAnsi="Times New Roman" w:cs="Times New Roman"/>
                <w:sz w:val="28"/>
                <w:szCs w:val="28"/>
              </w:rPr>
              <w:t xml:space="preserve">: </w:t>
            </w:r>
            <w:r w:rsidRPr="00B76582">
              <w:rPr>
                <w:rFonts w:ascii="Times New Roman" w:hAnsi="Times New Roman" w:cs="Times New Roman"/>
                <w:sz w:val="28"/>
                <w:szCs w:val="28"/>
                <w:lang w:val="en-US"/>
              </w:rPr>
              <w:t>robot</w:t>
            </w:r>
            <w:r w:rsidRPr="00B76582">
              <w:rPr>
                <w:rFonts w:ascii="Times New Roman" w:hAnsi="Times New Roman" w:cs="Times New Roman"/>
                <w:sz w:val="28"/>
                <w:szCs w:val="28"/>
              </w:rPr>
              <w:t>@vinocz.in.vn.ua</w:t>
            </w:r>
          </w:p>
          <w:p w:rsidR="00DD388C" w:rsidRPr="00966287" w:rsidRDefault="00DD388C" w:rsidP="00C15C5F">
            <w:pPr>
              <w:spacing w:after="0"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http://www.dcz.gov.ua/vin</w:t>
            </w:r>
          </w:p>
        </w:tc>
      </w:tr>
      <w:tr w:rsidR="00DD388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DD388C" w:rsidRPr="0035075C" w:rsidRDefault="00DD388C"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231" w:type="dxa"/>
            <w:tcBorders>
              <w:top w:val="single" w:sz="4" w:space="0" w:color="auto"/>
              <w:left w:val="single" w:sz="4" w:space="0" w:color="auto"/>
              <w:bottom w:val="single" w:sz="4" w:space="0" w:color="auto"/>
              <w:right w:val="single" w:sz="4" w:space="0" w:color="auto"/>
            </w:tcBorders>
          </w:tcPr>
          <w:p w:rsidR="00DD388C" w:rsidRPr="00241433" w:rsidRDefault="00DD388C" w:rsidP="00C15C5F">
            <w:pPr>
              <w:spacing w:line="240" w:lineRule="auto"/>
              <w:contextualSpacing/>
              <w:jc w:val="both"/>
              <w:rPr>
                <w:rFonts w:ascii="Times New Roman" w:hAnsi="Times New Roman" w:cs="Times New Roman"/>
                <w:bCs/>
                <w:sz w:val="28"/>
                <w:szCs w:val="28"/>
                <w:lang w:val="uk-UA"/>
              </w:rPr>
            </w:pPr>
            <w:r w:rsidRPr="00241433">
              <w:rPr>
                <w:rFonts w:ascii="Times New Roman" w:hAnsi="Times New Roman" w:cs="Times New Roman"/>
                <w:bCs/>
                <w:sz w:val="28"/>
                <w:szCs w:val="28"/>
                <w:lang w:val="uk-UA"/>
              </w:rPr>
              <w:t>Місцезнаходження центр</w:t>
            </w:r>
            <w:r>
              <w:rPr>
                <w:rFonts w:ascii="Times New Roman" w:hAnsi="Times New Roman" w:cs="Times New Roman"/>
                <w:bCs/>
                <w:sz w:val="28"/>
                <w:szCs w:val="28"/>
                <w:lang w:val="uk-UA"/>
              </w:rPr>
              <w:t>ів</w:t>
            </w:r>
            <w:r w:rsidRPr="00241433">
              <w:rPr>
                <w:rFonts w:ascii="Times New Roman" w:hAnsi="Times New Roman" w:cs="Times New Roman"/>
                <w:bCs/>
                <w:sz w:val="28"/>
                <w:szCs w:val="28"/>
                <w:lang w:val="uk-UA"/>
              </w:rPr>
              <w:t xml:space="preserve"> надання адміністративн</w:t>
            </w:r>
            <w:r>
              <w:rPr>
                <w:rFonts w:ascii="Times New Roman" w:hAnsi="Times New Roman" w:cs="Times New Roman"/>
                <w:bCs/>
                <w:sz w:val="28"/>
                <w:szCs w:val="28"/>
                <w:lang w:val="uk-UA"/>
              </w:rPr>
              <w:t xml:space="preserve">их </w:t>
            </w:r>
            <w:r w:rsidRPr="00241433">
              <w:rPr>
                <w:rFonts w:ascii="Times New Roman" w:hAnsi="Times New Roman" w:cs="Times New Roman"/>
                <w:bCs/>
                <w:sz w:val="28"/>
                <w:szCs w:val="28"/>
                <w:lang w:val="uk-UA"/>
              </w:rPr>
              <w:t>послуги</w:t>
            </w:r>
          </w:p>
        </w:tc>
        <w:tc>
          <w:tcPr>
            <w:tcW w:w="5490" w:type="dxa"/>
            <w:tcBorders>
              <w:top w:val="single" w:sz="4" w:space="0" w:color="auto"/>
              <w:left w:val="single" w:sz="4" w:space="0" w:color="auto"/>
              <w:bottom w:val="single" w:sz="4" w:space="0" w:color="auto"/>
              <w:right w:val="single" w:sz="4" w:space="0" w:color="auto"/>
            </w:tcBorders>
          </w:tcPr>
          <w:p w:rsidR="00DD388C" w:rsidRDefault="00DD388C" w:rsidP="00C15C5F">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вул. Соборна,59</w:t>
            </w:r>
          </w:p>
          <w:p w:rsidR="00DD388C" w:rsidRDefault="00DD388C" w:rsidP="00C15C5F">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вул. </w:t>
            </w:r>
            <w:proofErr w:type="spellStart"/>
            <w:r>
              <w:rPr>
                <w:rFonts w:ascii="Times New Roman" w:hAnsi="Times New Roman" w:cs="Times New Roman"/>
                <w:bCs/>
                <w:iCs/>
                <w:sz w:val="28"/>
                <w:szCs w:val="28"/>
                <w:lang w:val="uk-UA"/>
              </w:rPr>
              <w:t>Замостянська</w:t>
            </w:r>
            <w:proofErr w:type="spellEnd"/>
            <w:r>
              <w:rPr>
                <w:rFonts w:ascii="Times New Roman" w:hAnsi="Times New Roman" w:cs="Times New Roman"/>
                <w:bCs/>
                <w:iCs/>
                <w:sz w:val="28"/>
                <w:szCs w:val="28"/>
                <w:lang w:val="uk-UA"/>
              </w:rPr>
              <w:t>, 7</w:t>
            </w:r>
          </w:p>
          <w:p w:rsidR="00DD388C" w:rsidRDefault="00DD388C" w:rsidP="00C15C5F">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w:t>
            </w:r>
            <w:proofErr w:type="spellStart"/>
            <w:r>
              <w:rPr>
                <w:rFonts w:ascii="Times New Roman" w:hAnsi="Times New Roman" w:cs="Times New Roman"/>
                <w:bCs/>
                <w:iCs/>
                <w:sz w:val="28"/>
                <w:szCs w:val="28"/>
                <w:lang w:val="uk-UA"/>
              </w:rPr>
              <w:t>вул.Брацлавська</w:t>
            </w:r>
            <w:proofErr w:type="spellEnd"/>
            <w:r>
              <w:rPr>
                <w:rFonts w:ascii="Times New Roman" w:hAnsi="Times New Roman" w:cs="Times New Roman"/>
                <w:bCs/>
                <w:iCs/>
                <w:sz w:val="28"/>
                <w:szCs w:val="28"/>
                <w:lang w:val="uk-UA"/>
              </w:rPr>
              <w:t>, 85</w:t>
            </w:r>
          </w:p>
          <w:p w:rsidR="00DD388C" w:rsidRPr="00633693" w:rsidRDefault="00DD388C" w:rsidP="00C15C5F">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пр. Космонавтів, 30</w:t>
            </w:r>
          </w:p>
        </w:tc>
      </w:tr>
      <w:tr w:rsidR="00D71131"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D71131" w:rsidRPr="0035075C" w:rsidRDefault="00D71131"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231" w:type="dxa"/>
            <w:tcBorders>
              <w:top w:val="single" w:sz="4" w:space="0" w:color="auto"/>
              <w:left w:val="single" w:sz="4" w:space="0" w:color="auto"/>
              <w:bottom w:val="single" w:sz="4" w:space="0" w:color="auto"/>
              <w:right w:val="single" w:sz="4" w:space="0" w:color="auto"/>
            </w:tcBorders>
          </w:tcPr>
          <w:p w:rsidR="00D71131" w:rsidRPr="0035075C" w:rsidRDefault="00D71131"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364C8A" w:rsidRPr="00C22346" w:rsidRDefault="00364C8A" w:rsidP="00364C8A">
            <w:pPr>
              <w:spacing w:after="0"/>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центрального відділення Центру та відділення Замостя:</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Сб. з 09.00 год. до 14.00 год., без перерви ;</w:t>
            </w:r>
          </w:p>
          <w:p w:rsidR="00364C8A" w:rsidRDefault="00364C8A" w:rsidP="00364C8A">
            <w:pPr>
              <w:pStyle w:val="1"/>
              <w:ind w:firstLine="252"/>
              <w:rPr>
                <w:rFonts w:ascii="Times New Roman" w:hAnsi="Times New Roman"/>
                <w:sz w:val="20"/>
                <w:szCs w:val="20"/>
                <w:lang w:val="uk-UA"/>
              </w:rPr>
            </w:pPr>
            <w:r w:rsidRPr="00C22346">
              <w:rPr>
                <w:rFonts w:ascii="Times New Roman" w:hAnsi="Times New Roman"/>
                <w:sz w:val="28"/>
                <w:szCs w:val="28"/>
                <w:lang w:val="uk-UA"/>
              </w:rPr>
              <w:t>вихідні дні – неділя, святкові та неробочі дні.</w:t>
            </w:r>
          </w:p>
          <w:p w:rsidR="00364C8A" w:rsidRPr="00C22346" w:rsidRDefault="00364C8A" w:rsidP="00364C8A">
            <w:pPr>
              <w:jc w:val="center"/>
              <w:rPr>
                <w:rFonts w:ascii="Times New Roman" w:hAnsi="Times New Roman" w:cs="Times New Roman"/>
                <w:sz w:val="28"/>
                <w:szCs w:val="28"/>
                <w:lang w:val="uk-UA"/>
              </w:rPr>
            </w:pPr>
            <w:r w:rsidRPr="00C22346">
              <w:rPr>
                <w:rFonts w:ascii="Times New Roman" w:hAnsi="Times New Roman" w:cs="Times New Roman"/>
                <w:i/>
                <w:sz w:val="28"/>
                <w:szCs w:val="28"/>
                <w:lang w:val="uk-UA"/>
              </w:rPr>
              <w:lastRenderedPageBreak/>
              <w:t>Режим роботи територіальних відділень Центру, Вишенька та Старе місто:</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Пн-Вт. з 09.00 год. до 17.00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Ср. з 09.00 год. до 19.00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Чт. з 09.00 год. до 17.00 год., без перерви;</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Пт. з 09.00 год. до 16.00 год., без перерви;</w:t>
            </w:r>
          </w:p>
          <w:p w:rsidR="00364C8A" w:rsidRPr="00C22346" w:rsidRDefault="00364C8A" w:rsidP="00364C8A">
            <w:pPr>
              <w:ind w:left="-68" w:right="-68"/>
              <w:rPr>
                <w:rFonts w:ascii="Times New Roman" w:hAnsi="Times New Roman" w:cs="Times New Roman"/>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p w:rsidR="00364C8A" w:rsidRPr="00C22346" w:rsidRDefault="00364C8A" w:rsidP="00364C8A">
            <w:pPr>
              <w:ind w:right="-68"/>
              <w:jc w:val="both"/>
              <w:rPr>
                <w:rFonts w:ascii="Times New Roman" w:hAnsi="Times New Roman" w:cs="Times New Roman"/>
                <w:b/>
                <w:sz w:val="28"/>
                <w:szCs w:val="28"/>
                <w:lang w:val="uk-UA"/>
              </w:rPr>
            </w:pPr>
            <w:r w:rsidRPr="00C22346">
              <w:rPr>
                <w:rFonts w:ascii="Times New Roman" w:hAnsi="Times New Roman" w:cs="Times New Roman"/>
                <w:b/>
                <w:sz w:val="28"/>
                <w:szCs w:val="28"/>
                <w:lang w:val="uk-UA"/>
              </w:rPr>
              <w:t>Під час карантину встановлено тимчасовий режим роботи:</w:t>
            </w:r>
          </w:p>
          <w:p w:rsidR="00364C8A" w:rsidRPr="00C22346" w:rsidRDefault="00364C8A" w:rsidP="00364C8A">
            <w:pPr>
              <w:rPr>
                <w:rFonts w:ascii="Times New Roman" w:hAnsi="Times New Roman" w:cs="Times New Roman"/>
                <w:sz w:val="28"/>
                <w:szCs w:val="28"/>
                <w:lang w:val="uk-UA"/>
              </w:rPr>
            </w:pPr>
            <w:r w:rsidRPr="00C22346">
              <w:rPr>
                <w:rFonts w:ascii="Times New Roman" w:hAnsi="Times New Roman" w:cs="Times New Roman"/>
                <w:i/>
                <w:sz w:val="28"/>
                <w:szCs w:val="28"/>
                <w:lang w:val="uk-UA"/>
              </w:rPr>
              <w:t>Режим роботи Центру:</w:t>
            </w:r>
          </w:p>
          <w:p w:rsidR="00364C8A" w:rsidRPr="00C22346" w:rsidRDefault="00364C8A" w:rsidP="00364C8A">
            <w:pPr>
              <w:pStyle w:val="1"/>
              <w:ind w:firstLine="252"/>
              <w:rPr>
                <w:rFonts w:ascii="Times New Roman" w:hAnsi="Times New Roman"/>
                <w:sz w:val="28"/>
                <w:szCs w:val="28"/>
                <w:lang w:val="uk-UA"/>
              </w:rPr>
            </w:pPr>
            <w:r w:rsidRPr="00C22346">
              <w:rPr>
                <w:rFonts w:ascii="Times New Roman" w:hAnsi="Times New Roman"/>
                <w:sz w:val="28"/>
                <w:szCs w:val="28"/>
                <w:lang w:val="uk-UA"/>
              </w:rPr>
              <w:t>– Пн-Пт. з 09.00 год. до 16.00 год., без перерви;</w:t>
            </w:r>
          </w:p>
          <w:p w:rsidR="00D71131" w:rsidRPr="00DD388C" w:rsidRDefault="00364C8A" w:rsidP="00364C8A">
            <w:pPr>
              <w:spacing w:line="240" w:lineRule="auto"/>
              <w:contextualSpacing/>
              <w:jc w:val="both"/>
              <w:rPr>
                <w:rFonts w:ascii="Times New Roman" w:hAnsi="Times New Roman" w:cs="Times New Roman"/>
                <w:bCs/>
                <w:iCs/>
                <w:sz w:val="28"/>
                <w:szCs w:val="28"/>
                <w:lang w:val="uk-UA"/>
              </w:rPr>
            </w:pPr>
            <w:r w:rsidRPr="00C22346">
              <w:rPr>
                <w:rFonts w:ascii="Times New Roman" w:hAnsi="Times New Roman" w:cs="Times New Roman"/>
                <w:sz w:val="28"/>
                <w:szCs w:val="28"/>
                <w:lang w:val="uk-UA"/>
              </w:rPr>
              <w:t>вихідні дні – субота, неділя, святкові та неробочі дні.</w:t>
            </w:r>
          </w:p>
        </w:tc>
      </w:tr>
      <w:tr w:rsidR="00D71131"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D71131" w:rsidRPr="0035075C" w:rsidRDefault="00D71131"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D71131" w:rsidRPr="0035075C" w:rsidRDefault="00D71131"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77E7A" w:rsidRPr="006D7B8D" w:rsidRDefault="00C77E7A" w:rsidP="00C77E7A">
            <w:pPr>
              <w:pStyle w:val="a3"/>
              <w:tabs>
                <w:tab w:val="left" w:pos="383"/>
              </w:tabs>
              <w:ind w:left="0"/>
              <w:rPr>
                <w:rFonts w:ascii="Times New Roman" w:hAnsi="Times New Roman" w:cs="Times New Roman"/>
                <w:iCs/>
                <w:sz w:val="28"/>
                <w:szCs w:val="28"/>
                <w:lang w:val="uk-UA"/>
              </w:rPr>
            </w:pPr>
            <w:proofErr w:type="spellStart"/>
            <w:r w:rsidRPr="006D7B8D">
              <w:rPr>
                <w:rFonts w:ascii="Times New Roman" w:hAnsi="Times New Roman" w:cs="Times New Roman"/>
                <w:iCs/>
                <w:sz w:val="28"/>
                <w:szCs w:val="28"/>
              </w:rPr>
              <w:t>Центральне</w:t>
            </w:r>
            <w:proofErr w:type="spellEnd"/>
            <w:r w:rsidRPr="006D7B8D">
              <w:rPr>
                <w:rFonts w:ascii="Times New Roman" w:hAnsi="Times New Roman" w:cs="Times New Roman"/>
                <w:iCs/>
                <w:sz w:val="28"/>
                <w:szCs w:val="28"/>
              </w:rPr>
              <w:t xml:space="preserve"> </w:t>
            </w:r>
            <w:proofErr w:type="spellStart"/>
            <w:r w:rsidRPr="006D7B8D">
              <w:rPr>
                <w:rFonts w:ascii="Times New Roman" w:hAnsi="Times New Roman" w:cs="Times New Roman"/>
                <w:iCs/>
                <w:sz w:val="28"/>
                <w:szCs w:val="28"/>
              </w:rPr>
              <w:t>відділення</w:t>
            </w:r>
            <w:proofErr w:type="spellEnd"/>
            <w:r w:rsidRPr="006D7B8D">
              <w:rPr>
                <w:rFonts w:ascii="Times New Roman" w:hAnsi="Times New Roman" w:cs="Times New Roman"/>
                <w:iCs/>
                <w:sz w:val="28"/>
                <w:szCs w:val="28"/>
              </w:rPr>
              <w:t>:</w:t>
            </w:r>
            <w:r w:rsidRPr="006D7B8D">
              <w:rPr>
                <w:rFonts w:ascii="Times New Roman" w:hAnsi="Times New Roman" w:cs="Times New Roman"/>
                <w:iCs/>
                <w:sz w:val="28"/>
                <w:szCs w:val="28"/>
                <w:lang w:val="uk-UA"/>
              </w:rPr>
              <w:t xml:space="preserve"> </w:t>
            </w:r>
          </w:p>
          <w:p w:rsidR="00C77E7A" w:rsidRPr="006D7B8D" w:rsidRDefault="00C77E7A" w:rsidP="00C77E7A">
            <w:pPr>
              <w:pStyle w:val="a3"/>
              <w:tabs>
                <w:tab w:val="left" w:pos="383"/>
              </w:tabs>
              <w:ind w:left="0"/>
              <w:rPr>
                <w:rFonts w:ascii="Times New Roman" w:hAnsi="Times New Roman" w:cs="Times New Roman"/>
                <w:iCs/>
                <w:sz w:val="28"/>
                <w:szCs w:val="28"/>
              </w:rPr>
            </w:pPr>
            <w:r w:rsidRPr="006D7B8D">
              <w:rPr>
                <w:rFonts w:ascii="Times New Roman" w:hAnsi="Times New Roman" w:cs="Times New Roman"/>
                <w:iCs/>
                <w:sz w:val="28"/>
                <w:szCs w:val="28"/>
              </w:rPr>
              <w:t>(</w:t>
            </w:r>
            <w:r w:rsidRPr="006D7B8D">
              <w:rPr>
                <w:rFonts w:ascii="Times New Roman" w:hAnsi="Times New Roman" w:cs="Times New Roman"/>
                <w:sz w:val="28"/>
                <w:szCs w:val="28"/>
              </w:rPr>
              <w:t>0432)655050; (067)0002261; (073)0002261;</w:t>
            </w:r>
          </w:p>
          <w:p w:rsidR="00C77E7A" w:rsidRPr="006D7B8D" w:rsidRDefault="00C77E7A" w:rsidP="00C77E7A">
            <w:pPr>
              <w:pStyle w:val="a3"/>
              <w:tabs>
                <w:tab w:val="left" w:pos="383"/>
              </w:tabs>
              <w:ind w:left="0"/>
              <w:rPr>
                <w:rFonts w:ascii="Times New Roman" w:hAnsi="Times New Roman" w:cs="Times New Roman"/>
                <w:sz w:val="28"/>
                <w:szCs w:val="28"/>
                <w:lang w:val="uk-UA"/>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Вишенька</w:t>
            </w:r>
            <w:proofErr w:type="spellEnd"/>
            <w:r w:rsidRPr="006D7B8D">
              <w:rPr>
                <w:rFonts w:ascii="Times New Roman" w:hAnsi="Times New Roman" w:cs="Times New Roman"/>
                <w:sz w:val="28"/>
                <w:szCs w:val="28"/>
              </w:rPr>
              <w:t>»</w:t>
            </w:r>
            <w:r w:rsidRPr="006D7B8D">
              <w:rPr>
                <w:rFonts w:ascii="Times New Roman" w:hAnsi="Times New Roman" w:cs="Times New Roman"/>
                <w:sz w:val="28"/>
                <w:szCs w:val="28"/>
                <w:lang w:val="uk-UA"/>
              </w:rPr>
              <w:t>:</w:t>
            </w:r>
          </w:p>
          <w:p w:rsidR="00C77E7A" w:rsidRPr="006D7B8D" w:rsidRDefault="00C77E7A" w:rsidP="00C77E7A">
            <w:pPr>
              <w:pStyle w:val="a3"/>
              <w:tabs>
                <w:tab w:val="left" w:pos="383"/>
              </w:tabs>
              <w:ind w:left="0"/>
              <w:rPr>
                <w:rFonts w:ascii="Times New Roman" w:hAnsi="Times New Roman" w:cs="Times New Roman"/>
                <w:sz w:val="28"/>
                <w:szCs w:val="28"/>
              </w:rPr>
            </w:pPr>
            <w:r w:rsidRPr="006D7B8D">
              <w:rPr>
                <w:rFonts w:ascii="Times New Roman" w:hAnsi="Times New Roman" w:cs="Times New Roman"/>
                <w:sz w:val="28"/>
                <w:szCs w:val="28"/>
              </w:rPr>
              <w:t>(0432)509134; (067)0002263; (073)0002263;</w:t>
            </w:r>
          </w:p>
          <w:p w:rsidR="00C77E7A" w:rsidRPr="006D7B8D" w:rsidRDefault="00C77E7A" w:rsidP="00C77E7A">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Замостя</w:t>
            </w:r>
            <w:proofErr w:type="spellEnd"/>
            <w:r w:rsidRPr="006D7B8D">
              <w:rPr>
                <w:rFonts w:ascii="Times New Roman" w:hAnsi="Times New Roman" w:cs="Times New Roman"/>
                <w:sz w:val="28"/>
                <w:szCs w:val="28"/>
              </w:rPr>
              <w:t>»:</w:t>
            </w:r>
          </w:p>
          <w:p w:rsidR="00C77E7A" w:rsidRPr="006D7B8D" w:rsidRDefault="00C77E7A" w:rsidP="00C77E7A">
            <w:pPr>
              <w:pStyle w:val="a3"/>
              <w:tabs>
                <w:tab w:val="left" w:pos="383"/>
              </w:tabs>
              <w:ind w:left="0"/>
              <w:rPr>
                <w:rFonts w:ascii="Times New Roman" w:hAnsi="Times New Roman" w:cs="Times New Roman"/>
                <w:iCs/>
                <w:sz w:val="28"/>
                <w:szCs w:val="28"/>
              </w:rPr>
            </w:pPr>
            <w:r w:rsidRPr="006D7B8D">
              <w:rPr>
                <w:rFonts w:ascii="Times New Roman" w:hAnsi="Times New Roman" w:cs="Times New Roman"/>
                <w:sz w:val="28"/>
                <w:szCs w:val="28"/>
              </w:rPr>
              <w:t>(0432)509136; (067)0002264; (073)0002264;</w:t>
            </w:r>
          </w:p>
          <w:p w:rsidR="00C77E7A" w:rsidRPr="006D7B8D" w:rsidRDefault="00C77E7A" w:rsidP="00C77E7A">
            <w:pPr>
              <w:pStyle w:val="a3"/>
              <w:tabs>
                <w:tab w:val="left" w:pos="383"/>
              </w:tabs>
              <w:ind w:left="0"/>
              <w:rPr>
                <w:rFonts w:ascii="Times New Roman" w:hAnsi="Times New Roman" w:cs="Times New Roman"/>
                <w:sz w:val="28"/>
                <w:szCs w:val="28"/>
              </w:rPr>
            </w:pPr>
            <w:proofErr w:type="spellStart"/>
            <w:r w:rsidRPr="006D7B8D">
              <w:rPr>
                <w:rFonts w:ascii="Times New Roman" w:hAnsi="Times New Roman" w:cs="Times New Roman"/>
                <w:sz w:val="28"/>
                <w:szCs w:val="28"/>
              </w:rPr>
              <w:t>Відділення</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Старе</w:t>
            </w:r>
            <w:proofErr w:type="spellEnd"/>
            <w:r w:rsidRPr="006D7B8D">
              <w:rPr>
                <w:rFonts w:ascii="Times New Roman" w:hAnsi="Times New Roman" w:cs="Times New Roman"/>
                <w:sz w:val="28"/>
                <w:szCs w:val="28"/>
              </w:rPr>
              <w:t xml:space="preserve"> </w:t>
            </w:r>
            <w:proofErr w:type="spellStart"/>
            <w:r w:rsidRPr="006D7B8D">
              <w:rPr>
                <w:rFonts w:ascii="Times New Roman" w:hAnsi="Times New Roman" w:cs="Times New Roman"/>
                <w:sz w:val="28"/>
                <w:szCs w:val="28"/>
              </w:rPr>
              <w:t>місто</w:t>
            </w:r>
            <w:proofErr w:type="spellEnd"/>
            <w:r w:rsidRPr="006D7B8D">
              <w:rPr>
                <w:rFonts w:ascii="Times New Roman" w:hAnsi="Times New Roman" w:cs="Times New Roman"/>
                <w:sz w:val="28"/>
                <w:szCs w:val="28"/>
              </w:rPr>
              <w:t xml:space="preserve">»: </w:t>
            </w:r>
          </w:p>
          <w:p w:rsidR="00C77E7A" w:rsidRPr="006D7B8D" w:rsidRDefault="00C77E7A" w:rsidP="00C77E7A">
            <w:pPr>
              <w:pStyle w:val="a3"/>
              <w:tabs>
                <w:tab w:val="left" w:pos="383"/>
              </w:tabs>
              <w:spacing w:after="0"/>
              <w:ind w:left="0"/>
              <w:rPr>
                <w:rFonts w:ascii="Times New Roman" w:hAnsi="Times New Roman" w:cs="Times New Roman"/>
                <w:sz w:val="28"/>
                <w:szCs w:val="28"/>
              </w:rPr>
            </w:pPr>
            <w:r w:rsidRPr="006D7B8D">
              <w:rPr>
                <w:rFonts w:ascii="Times New Roman" w:hAnsi="Times New Roman" w:cs="Times New Roman"/>
                <w:sz w:val="28"/>
                <w:szCs w:val="28"/>
              </w:rPr>
              <w:t>(0432)509135; (067)0002265; (073)0002265;</w:t>
            </w:r>
          </w:p>
          <w:p w:rsidR="00D71131" w:rsidRPr="0035075C" w:rsidRDefault="00C77E7A" w:rsidP="00C77E7A">
            <w:pPr>
              <w:spacing w:line="240" w:lineRule="auto"/>
              <w:contextualSpacing/>
              <w:jc w:val="both"/>
              <w:rPr>
                <w:rFonts w:ascii="Times New Roman" w:hAnsi="Times New Roman" w:cs="Times New Roman"/>
                <w:bCs/>
                <w:iCs/>
                <w:sz w:val="28"/>
                <w:szCs w:val="28"/>
              </w:rPr>
            </w:pPr>
            <w:r w:rsidRPr="006D7B8D">
              <w:rPr>
                <w:rFonts w:ascii="Times New Roman" w:hAnsi="Times New Roman" w:cs="Times New Roman"/>
                <w:sz w:val="28"/>
                <w:szCs w:val="28"/>
                <w:lang w:val="uk-UA"/>
              </w:rPr>
              <w:t xml:space="preserve">Електронна адреса: </w:t>
            </w:r>
            <w:hyperlink r:id="rId8" w:history="1">
              <w:r w:rsidRPr="006D7B8D">
                <w:rPr>
                  <w:rStyle w:val="a8"/>
                  <w:rFonts w:ascii="Times New Roman" w:hAnsi="Times New Roman" w:cs="Times New Roman"/>
                  <w:sz w:val="28"/>
                  <w:szCs w:val="28"/>
                  <w:lang w:val="en-US"/>
                </w:rPr>
                <w:t>cap</w:t>
              </w:r>
              <w:r w:rsidRPr="006D7B8D">
                <w:rPr>
                  <w:rStyle w:val="a8"/>
                  <w:rFonts w:ascii="Times New Roman" w:hAnsi="Times New Roman" w:cs="Times New Roman"/>
                  <w:sz w:val="28"/>
                  <w:szCs w:val="28"/>
                </w:rPr>
                <w:t>@</w:t>
              </w:r>
              <w:proofErr w:type="spellStart"/>
              <w:r w:rsidRPr="006D7B8D">
                <w:rPr>
                  <w:rStyle w:val="a8"/>
                  <w:rFonts w:ascii="Times New Roman" w:hAnsi="Times New Roman" w:cs="Times New Roman"/>
                  <w:sz w:val="28"/>
                  <w:szCs w:val="28"/>
                  <w:lang w:val="en-US"/>
                </w:rPr>
                <w:t>vmr</w:t>
              </w:r>
              <w:proofErr w:type="spellEnd"/>
              <w:r w:rsidRPr="006D7B8D">
                <w:rPr>
                  <w:rStyle w:val="a8"/>
                  <w:rFonts w:ascii="Times New Roman" w:hAnsi="Times New Roman" w:cs="Times New Roman"/>
                  <w:sz w:val="28"/>
                  <w:szCs w:val="28"/>
                </w:rPr>
                <w:t>.</w:t>
              </w:r>
              <w:proofErr w:type="spellStart"/>
              <w:r w:rsidRPr="006D7B8D">
                <w:rPr>
                  <w:rStyle w:val="a8"/>
                  <w:rFonts w:ascii="Times New Roman" w:hAnsi="Times New Roman" w:cs="Times New Roman"/>
                  <w:sz w:val="28"/>
                  <w:szCs w:val="28"/>
                  <w:lang w:val="en-US"/>
                </w:rPr>
                <w:t>gov</w:t>
              </w:r>
              <w:proofErr w:type="spellEnd"/>
              <w:r w:rsidRPr="006D7B8D">
                <w:rPr>
                  <w:rStyle w:val="a8"/>
                  <w:rFonts w:ascii="Times New Roman" w:hAnsi="Times New Roman" w:cs="Times New Roman"/>
                  <w:sz w:val="28"/>
                  <w:szCs w:val="28"/>
                </w:rPr>
                <w:t>.</w:t>
              </w:r>
              <w:proofErr w:type="spellStart"/>
              <w:r w:rsidRPr="006D7B8D">
                <w:rPr>
                  <w:rStyle w:val="a8"/>
                  <w:rFonts w:ascii="Times New Roman" w:hAnsi="Times New Roman" w:cs="Times New Roman"/>
                  <w:sz w:val="28"/>
                  <w:szCs w:val="28"/>
                  <w:lang w:val="en-US"/>
                </w:rPr>
                <w:t>ua</w:t>
              </w:r>
              <w:proofErr w:type="spellEnd"/>
            </w:hyperlink>
          </w:p>
        </w:tc>
      </w:tr>
      <w:tr w:rsidR="0035075C" w:rsidRPr="0035075C"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974F0C" w:rsidRPr="00290C6B" w:rsidRDefault="00974F0C" w:rsidP="00974F0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«Про адміністративні послуги» від 06.09.2012 № 5203-</w:t>
            </w:r>
            <w:r>
              <w:rPr>
                <w:rFonts w:ascii="Times New Roman" w:hAnsi="Times New Roman" w:cs="Times New Roman"/>
                <w:bCs/>
                <w:sz w:val="28"/>
                <w:szCs w:val="28"/>
                <w:lang w:val="en-US"/>
              </w:rPr>
              <w:t>VI</w:t>
            </w:r>
            <w:r>
              <w:rPr>
                <w:rFonts w:ascii="Times New Roman" w:hAnsi="Times New Roman" w:cs="Times New Roman"/>
                <w:bCs/>
                <w:sz w:val="28"/>
                <w:szCs w:val="28"/>
                <w:lang w:val="uk-UA"/>
              </w:rPr>
              <w:t>;</w:t>
            </w:r>
          </w:p>
          <w:p w:rsidR="0035075C" w:rsidRPr="0035075C" w:rsidRDefault="00974F0C" w:rsidP="00974F0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Закон України «</w:t>
            </w:r>
            <w:r w:rsidRPr="00204279">
              <w:rPr>
                <w:rFonts w:ascii="Times New Roman" w:hAnsi="Times New Roman" w:cs="Times New Roman"/>
                <w:bCs/>
                <w:sz w:val="28"/>
                <w:szCs w:val="28"/>
                <w:lang w:val="uk-UA"/>
              </w:rPr>
              <w:t>Про зайнятість населення</w:t>
            </w:r>
            <w:r>
              <w:rPr>
                <w:rFonts w:ascii="Times New Roman" w:hAnsi="Times New Roman" w:cs="Times New Roman"/>
                <w:bCs/>
                <w:sz w:val="28"/>
                <w:szCs w:val="28"/>
                <w:lang w:val="uk-UA"/>
              </w:rPr>
              <w:t xml:space="preserve">» </w:t>
            </w:r>
            <w:r w:rsidRPr="00CC4881">
              <w:rPr>
                <w:rFonts w:ascii="Times New Roman" w:hAnsi="Times New Roman" w:cs="Times New Roman"/>
                <w:bCs/>
                <w:sz w:val="28"/>
                <w:szCs w:val="28"/>
                <w:lang w:val="uk-UA"/>
              </w:rPr>
              <w:t xml:space="preserve">від </w:t>
            </w:r>
            <w:r>
              <w:rPr>
                <w:rFonts w:ascii="Times New Roman" w:hAnsi="Times New Roman" w:cs="Times New Roman"/>
                <w:bCs/>
                <w:sz w:val="28"/>
                <w:szCs w:val="28"/>
                <w:shd w:val="clear" w:color="auto" w:fill="FFFFFF"/>
                <w:lang w:val="uk-UA"/>
              </w:rPr>
              <w:t>05.07.</w:t>
            </w:r>
            <w:r w:rsidRPr="00CC4881">
              <w:rPr>
                <w:rFonts w:ascii="Times New Roman" w:hAnsi="Times New Roman" w:cs="Times New Roman"/>
                <w:bCs/>
                <w:sz w:val="28"/>
                <w:szCs w:val="28"/>
                <w:shd w:val="clear" w:color="auto" w:fill="FFFFFF"/>
              </w:rPr>
              <w:t xml:space="preserve">2012 </w:t>
            </w:r>
            <w:r w:rsidRPr="00CC4881">
              <w:rPr>
                <w:rFonts w:ascii="Times New Roman" w:hAnsi="Times New Roman" w:cs="Times New Roman"/>
                <w:bCs/>
                <w:sz w:val="28"/>
                <w:szCs w:val="28"/>
                <w:shd w:val="clear" w:color="auto" w:fill="FFFFFF"/>
                <w:lang w:val="uk-UA"/>
              </w:rPr>
              <w:t>№</w:t>
            </w:r>
            <w:r w:rsidRPr="00CC4881">
              <w:rPr>
                <w:rFonts w:ascii="Times New Roman" w:hAnsi="Times New Roman" w:cs="Times New Roman"/>
                <w:bCs/>
                <w:sz w:val="28"/>
                <w:szCs w:val="28"/>
                <w:shd w:val="clear" w:color="auto" w:fill="FFFFFF"/>
              </w:rPr>
              <w:t xml:space="preserve"> 5067-VI</w:t>
            </w:r>
          </w:p>
        </w:tc>
      </w:tr>
      <w:tr w:rsidR="0035075C" w:rsidRPr="0035075C"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Умови отримання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Звернення роботодавця </w:t>
            </w:r>
            <w:r w:rsidR="005B76D9">
              <w:rPr>
                <w:rFonts w:ascii="Times New Roman" w:hAnsi="Times New Roman" w:cs="Times New Roman"/>
                <w:bCs/>
                <w:sz w:val="28"/>
                <w:szCs w:val="28"/>
                <w:lang w:val="uk-UA"/>
              </w:rPr>
              <w:t>або уповноваженого представника</w:t>
            </w:r>
          </w:p>
        </w:tc>
      </w:tr>
      <w:tr w:rsidR="0035075C" w:rsidRPr="00974F0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77B7A">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Вичерпний перелік </w:t>
            </w:r>
            <w:r w:rsidRPr="0035075C">
              <w:rPr>
                <w:rFonts w:ascii="Times New Roman" w:hAnsi="Times New Roman" w:cs="Times New Roman"/>
                <w:bCs/>
                <w:sz w:val="28"/>
                <w:szCs w:val="28"/>
                <w:lang w:val="uk-UA"/>
              </w:rPr>
              <w:lastRenderedPageBreak/>
              <w:t>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Заява у довільній формі.</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lastRenderedPageBreak/>
              <w:t>Роботодавець зобов’язаний звернутися до</w:t>
            </w:r>
            <w:r>
              <w:rPr>
                <w:rFonts w:ascii="Times New Roman" w:hAnsi="Times New Roman" w:cs="Times New Roman"/>
                <w:bCs/>
                <w:sz w:val="28"/>
                <w:szCs w:val="28"/>
                <w:lang w:val="uk-UA"/>
              </w:rPr>
              <w:t xml:space="preserve"> регіонального центру зайнятості</w:t>
            </w:r>
            <w:r w:rsidRPr="00C32C5B">
              <w:rPr>
                <w:rFonts w:ascii="Times New Roman" w:hAnsi="Times New Roman" w:cs="Times New Roman"/>
                <w:bCs/>
                <w:sz w:val="28"/>
                <w:szCs w:val="28"/>
                <w:lang w:val="uk-UA"/>
              </w:rPr>
              <w:t>, про скасування дозволу за таких обставин:</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0" w:name="n193"/>
            <w:bookmarkEnd w:id="0"/>
            <w:r w:rsidRPr="00C32C5B">
              <w:rPr>
                <w:rFonts w:ascii="Times New Roman" w:hAnsi="Times New Roman" w:cs="Times New Roman"/>
                <w:bCs/>
                <w:sz w:val="28"/>
                <w:szCs w:val="28"/>
                <w:lang w:val="uk-UA"/>
              </w:rPr>
              <w:t>1) трудовий договір (контракт)</w:t>
            </w:r>
            <w:r w:rsidR="006E163B" w:rsidRPr="006E163B">
              <w:rPr>
                <w:color w:val="333333"/>
                <w:shd w:val="clear" w:color="auto" w:fill="FFFFFF"/>
              </w:rPr>
              <w:t xml:space="preserve"> </w:t>
            </w:r>
            <w:proofErr w:type="spellStart"/>
            <w:r w:rsidR="006E163B" w:rsidRPr="006E163B">
              <w:rPr>
                <w:rFonts w:ascii="Times New Roman" w:hAnsi="Times New Roman" w:cs="Times New Roman"/>
                <w:bCs/>
                <w:sz w:val="28"/>
                <w:szCs w:val="28"/>
              </w:rPr>
              <w:t>або</w:t>
            </w:r>
            <w:proofErr w:type="spellEnd"/>
            <w:r w:rsidR="006E163B" w:rsidRPr="006E163B">
              <w:rPr>
                <w:rFonts w:ascii="Times New Roman" w:hAnsi="Times New Roman" w:cs="Times New Roman"/>
                <w:bCs/>
                <w:sz w:val="28"/>
                <w:szCs w:val="28"/>
              </w:rPr>
              <w:t xml:space="preserve"> </w:t>
            </w:r>
            <w:proofErr w:type="spellStart"/>
            <w:r w:rsidR="006E163B" w:rsidRPr="006E163B">
              <w:rPr>
                <w:rFonts w:ascii="Times New Roman" w:hAnsi="Times New Roman" w:cs="Times New Roman"/>
                <w:bCs/>
                <w:sz w:val="28"/>
                <w:szCs w:val="28"/>
              </w:rPr>
              <w:t>гіг</w:t>
            </w:r>
            <w:proofErr w:type="spellEnd"/>
            <w:r w:rsidR="006E163B" w:rsidRPr="006E163B">
              <w:rPr>
                <w:rFonts w:ascii="Times New Roman" w:hAnsi="Times New Roman" w:cs="Times New Roman"/>
                <w:bCs/>
                <w:sz w:val="28"/>
                <w:szCs w:val="28"/>
              </w:rPr>
              <w:t>-контракт</w:t>
            </w:r>
            <w:r w:rsidRPr="00C32C5B">
              <w:rPr>
                <w:rFonts w:ascii="Times New Roman" w:hAnsi="Times New Roman" w:cs="Times New Roman"/>
                <w:bCs/>
                <w:sz w:val="28"/>
                <w:szCs w:val="28"/>
                <w:lang w:val="uk-UA"/>
              </w:rPr>
              <w:t xml:space="preserve"> з іноземцем чи особою без громадянства припинено;</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4"/>
            <w:bookmarkEnd w:id="1"/>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35075C" w:rsidRDefault="00C32C5B" w:rsidP="00381229">
            <w:pPr>
              <w:spacing w:line="240" w:lineRule="auto"/>
              <w:contextualSpacing/>
              <w:jc w:val="both"/>
              <w:rPr>
                <w:rFonts w:ascii="Times New Roman" w:hAnsi="Times New Roman" w:cs="Times New Roman"/>
                <w:bCs/>
                <w:sz w:val="28"/>
                <w:szCs w:val="28"/>
                <w:lang w:val="uk-UA"/>
              </w:rPr>
            </w:pPr>
            <w:bookmarkStart w:id="2" w:name="n195"/>
            <w:bookmarkEnd w:id="2"/>
            <w:r w:rsidRPr="00C32C5B">
              <w:rPr>
                <w:rFonts w:ascii="Times New Roman" w:hAnsi="Times New Roman" w:cs="Times New Roman"/>
                <w:bCs/>
                <w:sz w:val="28"/>
                <w:szCs w:val="28"/>
                <w:lang w:val="uk-UA"/>
              </w:rPr>
              <w:t xml:space="preserve">3) </w:t>
            </w:r>
            <w:r w:rsidR="00381229" w:rsidRPr="00381229">
              <w:rPr>
                <w:rFonts w:ascii="Times New Roman" w:hAnsi="Times New Roman" w:cs="Times New Roman"/>
                <w:bCs/>
                <w:sz w:val="28"/>
                <w:szCs w:val="28"/>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 України „Про зайнятість населення”)</w:t>
            </w:r>
            <w:r w:rsidRPr="00C32C5B">
              <w:rPr>
                <w:rFonts w:ascii="Times New Roman" w:hAnsi="Times New Roman" w:cs="Times New Roman"/>
                <w:bCs/>
                <w:sz w:val="28"/>
                <w:szCs w:val="28"/>
                <w:lang w:val="uk-UA"/>
              </w:rPr>
              <w:t>.</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10</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15647E">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5A79F0">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 xml:space="preserve">особа </w:t>
            </w:r>
            <w:r w:rsidR="007E0AEC" w:rsidRPr="007E0AEC">
              <w:rPr>
                <w:rFonts w:ascii="Times New Roman" w:hAnsi="Times New Roman" w:cs="Times New Roman"/>
                <w:bCs/>
                <w:sz w:val="28"/>
                <w:szCs w:val="28"/>
              </w:rPr>
              <w:t xml:space="preserve">через центр </w:t>
            </w:r>
            <w:proofErr w:type="spellStart"/>
            <w:r w:rsidR="007E0AEC" w:rsidRPr="007E0AEC">
              <w:rPr>
                <w:rFonts w:ascii="Times New Roman" w:hAnsi="Times New Roman" w:cs="Times New Roman"/>
                <w:bCs/>
                <w:sz w:val="28"/>
                <w:szCs w:val="28"/>
              </w:rPr>
              <w:t>надання</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адміністративних</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послуг</w:t>
            </w:r>
            <w:proofErr w:type="spellEnd"/>
            <w:r w:rsidR="007E0AEC" w:rsidRPr="007E0AEC">
              <w:rPr>
                <w:rFonts w:ascii="Times New Roman" w:hAnsi="Times New Roman" w:cs="Times New Roman"/>
                <w:bCs/>
                <w:sz w:val="28"/>
                <w:szCs w:val="28"/>
                <w:lang w:val="uk-UA"/>
              </w:rPr>
              <w:t>.</w:t>
            </w:r>
          </w:p>
        </w:tc>
      </w:tr>
      <w:tr w:rsidR="00C32C5B" w:rsidRPr="00C32C5B" w:rsidTr="009B7FA1">
        <w:trPr>
          <w:jc w:val="center"/>
        </w:trPr>
        <w:tc>
          <w:tcPr>
            <w:tcW w:w="849" w:type="dxa"/>
          </w:tcPr>
          <w:p w:rsidR="00C32C5B" w:rsidRPr="00C32C5B" w:rsidRDefault="00DA2124"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11</w:t>
            </w:r>
            <w:r w:rsidR="00C32C5B"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 xml:space="preserve">Безоплатна </w:t>
            </w:r>
          </w:p>
        </w:tc>
      </w:tr>
      <w:tr w:rsidR="00C32C5B" w:rsidRPr="00C32C5B" w:rsidTr="009B7FA1">
        <w:trPr>
          <w:jc w:val="center"/>
        </w:trPr>
        <w:tc>
          <w:tcPr>
            <w:tcW w:w="849" w:type="dxa"/>
          </w:tcPr>
          <w:p w:rsidR="00C32C5B" w:rsidRPr="00C32C5B" w:rsidRDefault="00C32C5B" w:rsidP="00DA2124">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DA2124">
              <w:rPr>
                <w:rFonts w:ascii="Times New Roman" w:hAnsi="Times New Roman" w:cs="Times New Roman"/>
                <w:bCs/>
                <w:sz w:val="28"/>
                <w:szCs w:val="28"/>
                <w:lang w:val="uk-UA"/>
              </w:rPr>
              <w:t>2</w:t>
            </w:r>
            <w:r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490" w:type="dxa"/>
          </w:tcPr>
          <w:p w:rsidR="00C32C5B" w:rsidRPr="00C32C5B" w:rsidRDefault="00503FB2"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1F7E11">
              <w:rPr>
                <w:rFonts w:ascii="Times New Roman" w:hAnsi="Times New Roman" w:cs="Times New Roman"/>
                <w:sz w:val="28"/>
                <w:szCs w:val="28"/>
                <w:lang w:val="uk-UA"/>
              </w:rPr>
              <w:t xml:space="preserve"> робочих днів</w:t>
            </w:r>
            <w:r w:rsidR="00C32C5B" w:rsidRPr="00C32C5B">
              <w:rPr>
                <w:rFonts w:ascii="Times New Roman" w:hAnsi="Times New Roman" w:cs="Times New Roman"/>
                <w:sz w:val="28"/>
                <w:szCs w:val="28"/>
                <w:lang w:val="uk-UA"/>
              </w:rPr>
              <w:t xml:space="preserve"> </w:t>
            </w:r>
            <w:r w:rsidR="00C73028">
              <w:rPr>
                <w:rFonts w:ascii="Times New Roman" w:hAnsi="Times New Roman" w:cs="Times New Roman"/>
                <w:sz w:val="28"/>
                <w:szCs w:val="28"/>
                <w:lang w:val="uk-UA"/>
              </w:rPr>
              <w:t>з дня отримання заяви</w:t>
            </w:r>
          </w:p>
        </w:tc>
      </w:tr>
      <w:tr w:rsidR="00C32C5B" w:rsidRPr="00C32C5B" w:rsidTr="009B7FA1">
        <w:trPr>
          <w:jc w:val="center"/>
        </w:trPr>
        <w:tc>
          <w:tcPr>
            <w:tcW w:w="849" w:type="dxa"/>
          </w:tcPr>
          <w:p w:rsidR="00C32C5B" w:rsidRPr="00C32C5B" w:rsidRDefault="00C32C5B" w:rsidP="00DA2124">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DA2124">
              <w:rPr>
                <w:rFonts w:ascii="Times New Roman" w:hAnsi="Times New Roman" w:cs="Times New Roman"/>
                <w:bCs/>
                <w:sz w:val="28"/>
                <w:szCs w:val="28"/>
                <w:lang w:val="uk-UA"/>
              </w:rPr>
              <w:t>3</w:t>
            </w:r>
            <w:r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974F0C" w:rsidTr="009B7FA1">
        <w:trPr>
          <w:jc w:val="center"/>
        </w:trPr>
        <w:tc>
          <w:tcPr>
            <w:tcW w:w="849" w:type="dxa"/>
          </w:tcPr>
          <w:p w:rsidR="00CA142B" w:rsidRPr="00CA142B" w:rsidRDefault="00CA142B" w:rsidP="00DA2124">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DA2124">
              <w:rPr>
                <w:rFonts w:ascii="Times New Roman" w:hAnsi="Times New Roman" w:cs="Times New Roman"/>
                <w:bCs/>
                <w:sz w:val="28"/>
                <w:szCs w:val="28"/>
                <w:lang w:val="uk-UA"/>
              </w:rPr>
              <w:t>4</w:t>
            </w:r>
            <w:r>
              <w:rPr>
                <w:rFonts w:ascii="Times New Roman" w:hAnsi="Times New Roman" w:cs="Times New Roman"/>
                <w:bCs/>
                <w:sz w:val="28"/>
                <w:szCs w:val="28"/>
                <w:lang w:val="uk-UA"/>
              </w:rPr>
              <w:t>.</w:t>
            </w:r>
          </w:p>
        </w:tc>
        <w:tc>
          <w:tcPr>
            <w:tcW w:w="3231"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490" w:type="dxa"/>
          </w:tcPr>
          <w:p w:rsidR="00CA142B" w:rsidRPr="00C32C5B" w:rsidRDefault="00CA142B" w:rsidP="00CC04DF">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w:t>
            </w:r>
            <w:r w:rsidR="00CC04DF">
              <w:rPr>
                <w:rFonts w:ascii="Times New Roman" w:hAnsi="Times New Roman" w:cs="Times New Roman"/>
                <w:bCs/>
                <w:sz w:val="28"/>
                <w:szCs w:val="28"/>
                <w:lang w:val="uk-UA"/>
              </w:rPr>
              <w:t>Вінницького обласного центру</w:t>
            </w:r>
            <w:r>
              <w:rPr>
                <w:rFonts w:ascii="Times New Roman" w:hAnsi="Times New Roman" w:cs="Times New Roman"/>
                <w:bCs/>
                <w:sz w:val="28"/>
                <w:szCs w:val="28"/>
                <w:lang w:val="uk-UA"/>
              </w:rPr>
              <w:t xml:space="preserve">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офіційному веб-</w:t>
            </w:r>
            <w:r>
              <w:rPr>
                <w:rFonts w:ascii="Times New Roman" w:hAnsi="Times New Roman" w:cs="Times New Roman"/>
                <w:bCs/>
                <w:sz w:val="28"/>
                <w:szCs w:val="28"/>
                <w:lang w:val="uk-UA"/>
              </w:rPr>
              <w:t>сайті регіонального центра зайнятості.</w:t>
            </w:r>
          </w:p>
        </w:tc>
      </w:tr>
    </w:tbl>
    <w:p w:rsidR="0035075C" w:rsidRDefault="0035075C" w:rsidP="0035075C">
      <w:pPr>
        <w:spacing w:line="240" w:lineRule="auto"/>
        <w:contextualSpacing/>
        <w:jc w:val="both"/>
        <w:rPr>
          <w:rFonts w:ascii="Times New Roman" w:hAnsi="Times New Roman" w:cs="Times New Roman"/>
          <w:sz w:val="28"/>
          <w:szCs w:val="28"/>
          <w:lang w:val="uk-UA"/>
        </w:rPr>
      </w:pPr>
    </w:p>
    <w:sectPr w:rsidR="0035075C" w:rsidSect="004D242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1E" w:rsidRDefault="00CA751E" w:rsidP="004D2421">
      <w:pPr>
        <w:spacing w:after="0" w:line="240" w:lineRule="auto"/>
      </w:pPr>
      <w:r>
        <w:separator/>
      </w:r>
    </w:p>
  </w:endnote>
  <w:endnote w:type="continuationSeparator" w:id="0">
    <w:p w:rsidR="00CA751E" w:rsidRDefault="00CA751E"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1E" w:rsidRDefault="00CA751E" w:rsidP="004D2421">
      <w:pPr>
        <w:spacing w:after="0" w:line="240" w:lineRule="auto"/>
      </w:pPr>
      <w:r>
        <w:separator/>
      </w:r>
    </w:p>
  </w:footnote>
  <w:footnote w:type="continuationSeparator" w:id="0">
    <w:p w:rsidR="00CA751E" w:rsidRDefault="00CA751E" w:rsidP="004D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21" w:rsidRPr="00D62796" w:rsidRDefault="004D2421" w:rsidP="00D62796">
    <w:pPr>
      <w:pStyle w:val="a4"/>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5C"/>
    <w:rsid w:val="00003473"/>
    <w:rsid w:val="0001577D"/>
    <w:rsid w:val="00022C7A"/>
    <w:rsid w:val="00053BA0"/>
    <w:rsid w:val="00095CC5"/>
    <w:rsid w:val="001237E5"/>
    <w:rsid w:val="0015647E"/>
    <w:rsid w:val="00176D69"/>
    <w:rsid w:val="00185FD1"/>
    <w:rsid w:val="001C6BE0"/>
    <w:rsid w:val="001F7E11"/>
    <w:rsid w:val="002115E0"/>
    <w:rsid w:val="00290B1B"/>
    <w:rsid w:val="002B6BF1"/>
    <w:rsid w:val="00302EE6"/>
    <w:rsid w:val="0035075C"/>
    <w:rsid w:val="00364C8A"/>
    <w:rsid w:val="00377B7A"/>
    <w:rsid w:val="00381229"/>
    <w:rsid w:val="00381663"/>
    <w:rsid w:val="003867D1"/>
    <w:rsid w:val="003A62E8"/>
    <w:rsid w:val="003C3012"/>
    <w:rsid w:val="00452FCF"/>
    <w:rsid w:val="004D2421"/>
    <w:rsid w:val="00503FB2"/>
    <w:rsid w:val="00505EE6"/>
    <w:rsid w:val="005062C5"/>
    <w:rsid w:val="005233BE"/>
    <w:rsid w:val="00553B23"/>
    <w:rsid w:val="005A79F0"/>
    <w:rsid w:val="005B76D9"/>
    <w:rsid w:val="005C57AE"/>
    <w:rsid w:val="005C76DC"/>
    <w:rsid w:val="006939C6"/>
    <w:rsid w:val="006D08ED"/>
    <w:rsid w:val="006E163B"/>
    <w:rsid w:val="007261ED"/>
    <w:rsid w:val="007B25D9"/>
    <w:rsid w:val="007B3884"/>
    <w:rsid w:val="007E0AEC"/>
    <w:rsid w:val="00821226"/>
    <w:rsid w:val="00825EE3"/>
    <w:rsid w:val="008307A2"/>
    <w:rsid w:val="008338E9"/>
    <w:rsid w:val="00881C37"/>
    <w:rsid w:val="008D7FF0"/>
    <w:rsid w:val="008E15CB"/>
    <w:rsid w:val="008E56CA"/>
    <w:rsid w:val="008F0CCC"/>
    <w:rsid w:val="00904BF8"/>
    <w:rsid w:val="0095260D"/>
    <w:rsid w:val="0096115E"/>
    <w:rsid w:val="00974F0C"/>
    <w:rsid w:val="009C275E"/>
    <w:rsid w:val="00A65405"/>
    <w:rsid w:val="00B0417B"/>
    <w:rsid w:val="00B36B71"/>
    <w:rsid w:val="00B510B0"/>
    <w:rsid w:val="00B835B2"/>
    <w:rsid w:val="00B945A2"/>
    <w:rsid w:val="00BF3383"/>
    <w:rsid w:val="00C32C5B"/>
    <w:rsid w:val="00C468D4"/>
    <w:rsid w:val="00C73028"/>
    <w:rsid w:val="00C77E7A"/>
    <w:rsid w:val="00C8668D"/>
    <w:rsid w:val="00CA142B"/>
    <w:rsid w:val="00CA751E"/>
    <w:rsid w:val="00CB1F6B"/>
    <w:rsid w:val="00CC04DF"/>
    <w:rsid w:val="00D05ECA"/>
    <w:rsid w:val="00D0762E"/>
    <w:rsid w:val="00D378AA"/>
    <w:rsid w:val="00D62796"/>
    <w:rsid w:val="00D71131"/>
    <w:rsid w:val="00D85706"/>
    <w:rsid w:val="00DA0AEC"/>
    <w:rsid w:val="00DA2124"/>
    <w:rsid w:val="00DD1699"/>
    <w:rsid w:val="00DD388C"/>
    <w:rsid w:val="00DE5768"/>
    <w:rsid w:val="00DF6D1E"/>
    <w:rsid w:val="00E24CD4"/>
    <w:rsid w:val="00E77576"/>
    <w:rsid w:val="00E833BE"/>
    <w:rsid w:val="00ED70F1"/>
    <w:rsid w:val="00EE373D"/>
    <w:rsid w:val="00EE76E4"/>
    <w:rsid w:val="00F113B0"/>
    <w:rsid w:val="00F1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character" w:styleId="a8">
    <w:name w:val="Hyperlink"/>
    <w:basedOn w:val="a0"/>
    <w:uiPriority w:val="99"/>
    <w:rsid w:val="00C77E7A"/>
    <w:rPr>
      <w:color w:val="0000FF"/>
      <w:u w:val="single"/>
    </w:rPr>
  </w:style>
  <w:style w:type="paragraph" w:customStyle="1" w:styleId="1">
    <w:name w:val="Без інтервалів1"/>
    <w:rsid w:val="00364C8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character" w:styleId="a8">
    <w:name w:val="Hyperlink"/>
    <w:basedOn w:val="a0"/>
    <w:uiPriority w:val="99"/>
    <w:rsid w:val="00C77E7A"/>
    <w:rPr>
      <w:color w:val="0000FF"/>
      <w:u w:val="single"/>
    </w:rPr>
  </w:style>
  <w:style w:type="paragraph" w:customStyle="1" w:styleId="1">
    <w:name w:val="Без інтервалів1"/>
    <w:rsid w:val="00364C8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13</cp:revision>
  <cp:lastPrinted>2021-12-21T12:17:00Z</cp:lastPrinted>
  <dcterms:created xsi:type="dcterms:W3CDTF">2021-10-01T12:44:00Z</dcterms:created>
  <dcterms:modified xsi:type="dcterms:W3CDTF">2022-06-29T13:24:00Z</dcterms:modified>
</cp:coreProperties>
</file>